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 Specification</w:t>
                            </w:r>
                          </w:p>
                          <w:p w14:paraId="31E76399" w14:textId="409E66F1" w:rsidR="00656C70" w:rsidRPr="00656C70" w:rsidRDefault="00BB0AA1"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Master of Divinity </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409E66F1" w:rsidR="00656C70" w:rsidRPr="00656C70" w:rsidRDefault="00BB0AA1"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Master of Divinity </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493DCD61" w:rsidR="00656C70" w:rsidRDefault="00656C70">
                                  <w:pPr>
                                    <w:pStyle w:val="Body"/>
                                  </w:pPr>
                                  <w:r>
                                    <w:t>M</w:t>
                                  </w:r>
                                  <w:r w:rsidR="00BB0AA1">
                                    <w:t>aster of Divinity (MDiv)</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4195133D" w:rsidR="00656C70" w:rsidRDefault="00BB0AA1">
                                  <w:pPr>
                                    <w:pStyle w:val="Body"/>
                                  </w:pPr>
                                  <w:r>
                                    <w:t>MDiv</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469A2A23" w:rsidR="00656C70" w:rsidRDefault="00BB0AA1">
                                  <w:pPr>
                                    <w:pStyle w:val="Body"/>
                                  </w:pPr>
                                  <w: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2DC5111C" w:rsidR="00BB0AA1" w:rsidRPr="00BB0AA1" w:rsidRDefault="00BB0AA1" w:rsidP="00BB0AA1">
                                  <w:pPr>
                                    <w:rPr>
                                      <w:rFonts w:ascii="Avenir LT Std 45 Book" w:hAnsi="Avenir LT Std 45 Book"/>
                                      <w:color w:val="243746"/>
                                      <w:sz w:val="20"/>
                                      <w:szCs w:val="20"/>
                                    </w:rPr>
                                  </w:pPr>
                                  <w:r w:rsidRPr="00BB0AA1">
                                    <w:rPr>
                                      <w:rFonts w:ascii="Avenir LT Std 45 Book" w:hAnsi="Avenir LT Std 45 Book"/>
                                      <w:color w:val="243746"/>
                                      <w:sz w:val="20"/>
                                      <w:szCs w:val="20"/>
                                    </w:rPr>
                                    <w:t>Part-time study – within three years of first registration.</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4F3E50A6" w:rsidR="00656C70" w:rsidRDefault="00656C70">
                                  <w:pPr>
                                    <w:pStyle w:val="Body"/>
                                  </w:pPr>
                                  <w:r>
                                    <w:t>Part-time</w:t>
                                  </w:r>
                                  <w:r w:rsidR="00BB0AA1">
                                    <w:t xml:space="preserve"> – </w:t>
                                  </w:r>
                                  <w:r w:rsidR="00A5152C">
                                    <w:t>where possible</w:t>
                                  </w:r>
                                  <w:r w:rsidR="00BB0AA1">
                                    <w:t xml:space="preserve"> on one day per week</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413970B5" w:rsidR="00656C70" w:rsidRDefault="00A5152C">
                                  <w:pPr>
                                    <w:pStyle w:val="Body"/>
                                  </w:pPr>
                                  <w:r>
                                    <w:t>Normally f</w:t>
                                  </w:r>
                                  <w:r w:rsidR="00BB0AA1">
                                    <w:t>ace-to-face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Date Approved and Name of Authorised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12A20763" w:rsidR="00656C70" w:rsidRDefault="00BB0AA1">
                                  <w:pPr>
                                    <w:pStyle w:val="Body"/>
                                  </w:pPr>
                                  <w:r>
                                    <w:t>PTFI 2018</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3650BF42" w:rsidR="00656C70" w:rsidRDefault="00656C70">
                                  <w:pPr>
                                    <w:pStyle w:val="Body"/>
                                  </w:pPr>
                                  <w:r>
                                    <w:t>September 202</w:t>
                                  </w:r>
                                  <w:r w:rsidR="00BE75DB">
                                    <w:t>3</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493DCD61" w:rsidR="00656C70" w:rsidRDefault="00656C70">
                            <w:pPr>
                              <w:pStyle w:val="Body"/>
                            </w:pPr>
                            <w:r>
                              <w:t>M</w:t>
                            </w:r>
                            <w:r w:rsidR="00BB0AA1">
                              <w:t>aster of Divinity (MDiv)</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4195133D" w:rsidR="00656C70" w:rsidRDefault="00BB0AA1">
                            <w:pPr>
                              <w:pStyle w:val="Body"/>
                            </w:pPr>
                            <w:r>
                              <w:t>MDiv</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469A2A23" w:rsidR="00656C70" w:rsidRDefault="00BB0AA1">
                            <w:pPr>
                              <w:pStyle w:val="Body"/>
                            </w:pPr>
                            <w: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2DC5111C" w:rsidR="00BB0AA1" w:rsidRPr="00BB0AA1" w:rsidRDefault="00BB0AA1" w:rsidP="00BB0AA1">
                            <w:pPr>
                              <w:rPr>
                                <w:rFonts w:ascii="Avenir LT Std 45 Book" w:hAnsi="Avenir LT Std 45 Book"/>
                                <w:color w:val="243746"/>
                                <w:sz w:val="20"/>
                                <w:szCs w:val="20"/>
                              </w:rPr>
                            </w:pPr>
                            <w:r w:rsidRPr="00BB0AA1">
                              <w:rPr>
                                <w:rFonts w:ascii="Avenir LT Std 45 Book" w:hAnsi="Avenir LT Std 45 Book"/>
                                <w:color w:val="243746"/>
                                <w:sz w:val="20"/>
                                <w:szCs w:val="20"/>
                              </w:rPr>
                              <w:t>Part-time study – within three years of first registration.</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4F3E50A6" w:rsidR="00656C70" w:rsidRDefault="00656C70">
                            <w:pPr>
                              <w:pStyle w:val="Body"/>
                            </w:pPr>
                            <w:r>
                              <w:t>Part-time</w:t>
                            </w:r>
                            <w:r w:rsidR="00BB0AA1">
                              <w:t xml:space="preserve"> – </w:t>
                            </w:r>
                            <w:r w:rsidR="00A5152C">
                              <w:t>where possible</w:t>
                            </w:r>
                            <w:r w:rsidR="00BB0AA1">
                              <w:t xml:space="preserve"> on one day per week</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413970B5" w:rsidR="00656C70" w:rsidRDefault="00A5152C">
                            <w:pPr>
                              <w:pStyle w:val="Body"/>
                            </w:pPr>
                            <w:r>
                              <w:t>Normally f</w:t>
                            </w:r>
                            <w:r w:rsidR="00BB0AA1">
                              <w:t>ace-to-face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Date Approved and Name of Authorised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12A20763" w:rsidR="00656C70" w:rsidRDefault="00BB0AA1">
                            <w:pPr>
                              <w:pStyle w:val="Body"/>
                            </w:pPr>
                            <w:r>
                              <w:t>PTFI 2018</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3650BF42" w:rsidR="00656C70" w:rsidRDefault="00656C70">
                            <w:pPr>
                              <w:pStyle w:val="Body"/>
                            </w:pPr>
                            <w:r>
                              <w:t>September 202</w:t>
                            </w:r>
                            <w:r w:rsidR="00BE75DB">
                              <w:t>3</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1D91C25A" w14:textId="6C280033" w:rsidR="00F31FF3"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Summary of the Programme</w:t>
      </w:r>
    </w:p>
    <w:p w14:paraId="559CA0D5" w14:textId="77777777" w:rsidR="00F31FF3" w:rsidRPr="0021619A" w:rsidRDefault="00F31FF3"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607CB877"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t>The MDiv is a professional Master’s degree aimed at enabling graduates to qualify for entry into ordained Christian ministry.</w:t>
      </w:r>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8164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Aims of the Programme</w:t>
      </w:r>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8BF5705" w14:textId="77777777" w:rsidR="00F31FF3" w:rsidRDefault="0021619A" w:rsidP="00F31FF3">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12188C48" w14:textId="77777777" w:rsidR="00F31FF3" w:rsidRPr="00F31FF3" w:rsidRDefault="00F31FF3" w:rsidP="00F31FF3">
      <w:pPr>
        <w:rPr>
          <w:rFonts w:ascii="Avenir LT Std 45 Book" w:hAnsi="Avenir LT Std 45 Book"/>
          <w:color w:val="243746"/>
          <w:sz w:val="20"/>
          <w:szCs w:val="20"/>
        </w:rPr>
      </w:pPr>
      <w:r w:rsidRPr="00A5152C">
        <w:rPr>
          <w:sz w:val="20"/>
          <w:szCs w:val="20"/>
        </w:rPr>
        <w:sym w:font="Symbol" w:char="F0B7"/>
      </w:r>
      <w:r w:rsidRPr="00A5152C">
        <w:rPr>
          <w:rFonts w:ascii="Avenir LT Std 45 Book" w:hAnsi="Avenir LT Std 45 Book"/>
          <w:color w:val="243746"/>
          <w:sz w:val="20"/>
          <w:szCs w:val="20"/>
        </w:rPr>
        <w:t xml:space="preserve"> </w:t>
      </w:r>
      <w:r w:rsidRPr="00F31FF3">
        <w:rPr>
          <w:rFonts w:ascii="Avenir LT Std 45 Book" w:hAnsi="Avenir LT Std 45 Book"/>
          <w:color w:val="243746"/>
          <w:sz w:val="20"/>
          <w:szCs w:val="20"/>
        </w:rPr>
        <w:t xml:space="preserve">To enable students to build upon the competencies and skills of relevant previous study and experience through a programme focused on the advanced study of the disciplines normally required for Christian ministry; </w:t>
      </w:r>
    </w:p>
    <w:p w14:paraId="52CA66BE"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opportunity for students to reflect upon and integrate their relevant prior learning and experience with new learning which is informed by research-led and research-focused scholarship; </w:t>
      </w:r>
    </w:p>
    <w:p w14:paraId="39D476E4"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a rounded flexible programme which is informed by research-led and research-focused scholarship; </w:t>
      </w:r>
    </w:p>
    <w:p w14:paraId="26E1E9F0"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strengthen and develop students’ intellectual and practical skills so that they would be more effective in Christian ministry; </w:t>
      </w:r>
    </w:p>
    <w:p w14:paraId="43D85F40"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provide the knowledge and skills necessary to produce original research through sustained reflection on and engagement with an appropriate topic; and </w:t>
      </w:r>
    </w:p>
    <w:p w14:paraId="5ECAE387" w14:textId="77777777" w:rsidR="00F31FF3" w:rsidRPr="00F31FF3" w:rsidRDefault="00F31FF3" w:rsidP="00F31FF3">
      <w:pPr>
        <w:rPr>
          <w:rFonts w:ascii="Avenir LT Std 45 Book" w:hAnsi="Avenir LT Std 45 Book"/>
          <w:color w:val="243746"/>
          <w:sz w:val="20"/>
          <w:szCs w:val="20"/>
        </w:rPr>
      </w:pPr>
      <w:r w:rsidRPr="00F31FF3">
        <w:rPr>
          <w:rFonts w:ascii="Avenir LT Std 45 Book" w:hAnsi="Avenir LT Std 45 Book"/>
          <w:color w:val="243746"/>
          <w:sz w:val="20"/>
          <w:szCs w:val="20"/>
        </w:rPr>
        <w:sym w:font="Symbol" w:char="F0B7"/>
      </w:r>
      <w:r w:rsidRPr="00F31FF3">
        <w:rPr>
          <w:rFonts w:ascii="Avenir LT Std 45 Book" w:hAnsi="Avenir LT Std 45 Book"/>
          <w:color w:val="243746"/>
          <w:sz w:val="20"/>
          <w:szCs w:val="20"/>
        </w:rPr>
        <w:t xml:space="preserve"> to develop an appreciation of the vocation of the Christian ministry and the skills necessary for such a ministry, particularly the ability to: </w:t>
      </w:r>
    </w:p>
    <w:p w14:paraId="2887A49C"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 xml:space="preserve">deal with complex theological and pastoral issues both systematically and creatively, making sound judgments, and communicating conclusions clearly; </w:t>
      </w:r>
    </w:p>
    <w:p w14:paraId="76C2C418"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 xml:space="preserve">act autonomously in the planning and implementing of tasks at a professional or equivalent level; and </w:t>
      </w:r>
    </w:p>
    <w:p w14:paraId="28E9BB3D" w14:textId="77777777" w:rsidR="00F31FF3" w:rsidRPr="00F31FF3" w:rsidRDefault="00F31FF3" w:rsidP="00F31FF3">
      <w:pPr>
        <w:pStyle w:val="ListParagraph"/>
        <w:numPr>
          <w:ilvl w:val="0"/>
          <w:numId w:val="8"/>
        </w:numPr>
        <w:rPr>
          <w:rFonts w:ascii="Avenir LT Std 45 Book" w:hAnsi="Avenir LT Std 45 Book"/>
          <w:color w:val="243746"/>
          <w:sz w:val="20"/>
          <w:szCs w:val="20"/>
        </w:rPr>
      </w:pPr>
      <w:r w:rsidRPr="00F31FF3">
        <w:rPr>
          <w:rFonts w:ascii="Avenir LT Std 45 Book" w:hAnsi="Avenir LT Std 45 Book"/>
          <w:color w:val="243746"/>
          <w:sz w:val="20"/>
          <w:szCs w:val="20"/>
        </w:rPr>
        <w:t>engage in lifelong ministerial development.</w:t>
      </w:r>
    </w:p>
    <w:p w14:paraId="2F2FD2F1" w14:textId="77777777" w:rsidR="00F31FF3" w:rsidRPr="0021619A" w:rsidRDefault="00F31FF3" w:rsidP="00F31FF3">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219C2749" w:rsidR="0021619A" w:rsidRDefault="0021619A" w:rsidP="0021619A">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 Entrance Requirements</w:t>
      </w:r>
    </w:p>
    <w:p w14:paraId="3F51A568" w14:textId="445BA293"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Typically, admission requires a 2.1 </w:t>
      </w:r>
      <w:proofErr w:type="spellStart"/>
      <w:r w:rsidRPr="003D7617">
        <w:rPr>
          <w:rFonts w:ascii="Avenir LT Std 45 Book" w:hAnsi="Avenir LT Std 45 Book"/>
          <w:color w:val="243746"/>
          <w:sz w:val="20"/>
          <w:szCs w:val="20"/>
        </w:rPr>
        <w:t>honours</w:t>
      </w:r>
      <w:proofErr w:type="spellEnd"/>
      <w:r w:rsidRPr="003D7617">
        <w:rPr>
          <w:rFonts w:ascii="Avenir LT Std 45 Book" w:hAnsi="Avenir LT Std 45 Book"/>
          <w:color w:val="243746"/>
          <w:sz w:val="20"/>
          <w:szCs w:val="20"/>
        </w:rPr>
        <w:t xml:space="preserve"> degree or above or equivalent qualification acceptable to PTFI</w:t>
      </w:r>
      <w:r w:rsidR="00846452">
        <w:rPr>
          <w:rFonts w:ascii="Avenir LT Std 45 Book" w:hAnsi="Avenir LT Std 45 Book"/>
          <w:color w:val="243746"/>
          <w:sz w:val="20"/>
          <w:szCs w:val="20"/>
        </w:rPr>
        <w:t xml:space="preserve">. </w:t>
      </w:r>
    </w:p>
    <w:p w14:paraId="3A435622"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Notes: For overseas students, a 2.1 </w:t>
      </w:r>
      <w:proofErr w:type="spellStart"/>
      <w:r w:rsidRPr="003D7617">
        <w:rPr>
          <w:rFonts w:ascii="Avenir LT Std 45 Book" w:hAnsi="Avenir LT Std 45 Book"/>
          <w:color w:val="243746"/>
          <w:sz w:val="20"/>
          <w:szCs w:val="20"/>
        </w:rPr>
        <w:t>honours</w:t>
      </w:r>
      <w:proofErr w:type="spellEnd"/>
      <w:r w:rsidRPr="003D7617">
        <w:rPr>
          <w:rFonts w:ascii="Avenir LT Std 45 Book" w:hAnsi="Avenir LT Std 45 Book"/>
          <w:color w:val="243746"/>
          <w:sz w:val="20"/>
          <w:szCs w:val="20"/>
        </w:rPr>
        <w:t xml:space="preserve"> degree is normally equivalent to a Cumulative Grade Point Average of 3.3 or higher from an accredited institution. </w:t>
      </w:r>
    </w:p>
    <w:p w14:paraId="444C178A"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 xml:space="preserve">Union College requires all applicants whose first language is not English to have one of the following qualifications as evidence of their English language ability: </w:t>
      </w:r>
    </w:p>
    <w:p w14:paraId="362FE406"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An undergraduate or master’s degree that was taught and assessed in English in a majority English-speaking country as defined by UK Visas and Immigration. </w:t>
      </w:r>
    </w:p>
    <w:p w14:paraId="664B7A51"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International English Language Testing System (IELTS) Academic module (not General Training): overall score of 7.0 with at least 6.5 in each category. </w:t>
      </w:r>
    </w:p>
    <w:p w14:paraId="78A061D8"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Pearson Test of English, Academic: PTE(A) total 67 (at least 61 in each of the ‘communicative skills’ sections). </w:t>
      </w:r>
    </w:p>
    <w:p w14:paraId="3BD6954E"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sym w:font="Symbol" w:char="F0B7"/>
      </w:r>
      <w:r w:rsidRPr="003D7617">
        <w:rPr>
          <w:rFonts w:ascii="Avenir LT Std 45 Book" w:hAnsi="Avenir LT Std 45 Book"/>
          <w:color w:val="243746"/>
          <w:sz w:val="20"/>
          <w:szCs w:val="20"/>
        </w:rPr>
        <w:t xml:space="preserve"> Cambridge Proficiency (CPE) or Cambridge Advanced (CAE): total 186 (at least 176 in each module). </w:t>
      </w:r>
    </w:p>
    <w:p w14:paraId="322A924D" w14:textId="77777777" w:rsidR="003D7617" w:rsidRPr="003D7617" w:rsidRDefault="003D7617" w:rsidP="003D7617">
      <w:pPr>
        <w:rPr>
          <w:rFonts w:ascii="Avenir LT Std 45 Book" w:hAnsi="Avenir LT Std 45 Book"/>
          <w:color w:val="243746"/>
          <w:sz w:val="20"/>
          <w:szCs w:val="20"/>
        </w:rPr>
      </w:pPr>
      <w:r w:rsidRPr="003D7617">
        <w:rPr>
          <w:rFonts w:ascii="Avenir LT Std 45 Book" w:hAnsi="Avenir LT Std 45 Book"/>
          <w:color w:val="243746"/>
          <w:sz w:val="20"/>
          <w:szCs w:val="20"/>
        </w:rPr>
        <w:t>Degrees taught and assessed in English must be no more than three years old at the beginning of the MTh programme. Language tests must be no more than two years old at the beginning of the degree programme.</w:t>
      </w:r>
    </w:p>
    <w:p w14:paraId="263B59F5" w14:textId="77777777" w:rsidR="003D7617" w:rsidRPr="003D7617" w:rsidRDefault="003D7617" w:rsidP="003D7617">
      <w:pPr>
        <w:rPr>
          <w:rFonts w:ascii="Avenir LT Std 45 Book" w:hAnsi="Avenir LT Std 45 Book"/>
          <w:i/>
          <w:iCs/>
          <w:color w:val="243746"/>
          <w:sz w:val="20"/>
          <w:szCs w:val="20"/>
        </w:rPr>
      </w:pPr>
      <w:r w:rsidRPr="003D7617">
        <w:rPr>
          <w:rFonts w:ascii="Avenir LT Std 45 Book" w:hAnsi="Avenir LT Std 45 Book"/>
          <w:i/>
          <w:iCs/>
          <w:color w:val="243746"/>
          <w:sz w:val="20"/>
          <w:szCs w:val="20"/>
        </w:rPr>
        <w:lastRenderedPageBreak/>
        <w:t>Overseas students should note that those students who require a visa to study in the UK will not be eligible to apply for this programme as this is a part-time programme.</w:t>
      </w:r>
    </w:p>
    <w:p w14:paraId="7E9BEFF6" w14:textId="77777777" w:rsidR="003D7617" w:rsidRPr="0021619A" w:rsidRDefault="003D7617"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programme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51758EBB"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By completion of this M</w:t>
      </w:r>
      <w:r w:rsidR="003D7617">
        <w:rPr>
          <w:rFonts w:ascii="Avenir LT Std 45 Book" w:hAnsi="Avenir LT Std 45 Book" w:cs="Arial Unicode MS"/>
          <w:color w:val="243746"/>
          <w:sz w:val="20"/>
          <w:szCs w:val="20"/>
          <w:lang w:eastAsia="en-GB"/>
          <w14:textOutline w14:w="0" w14:cap="flat" w14:cmpd="sng" w14:algn="ctr">
            <w14:noFill/>
            <w14:prstDash w14:val="solid"/>
            <w14:bevel/>
          </w14:textOutline>
        </w:rPr>
        <w:t>Div</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programme,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1C196D3"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understanding of the Biblical texts and the knowledge to interpret them competently; </w:t>
      </w:r>
    </w:p>
    <w:p w14:paraId="5AC41390" w14:textId="77777777" w:rsidR="00B95B90" w:rsidRPr="00B95B90" w:rsidRDefault="00B95B90" w:rsidP="00B95B90">
      <w:pPr>
        <w:pStyle w:val="ListParagraph"/>
        <w:ind w:firstLine="0"/>
        <w:rPr>
          <w:rFonts w:ascii="Avenir LT Std 45 Book" w:hAnsi="Avenir LT Std 45 Book"/>
          <w:color w:val="243746"/>
          <w:sz w:val="20"/>
          <w:szCs w:val="20"/>
        </w:rPr>
      </w:pPr>
    </w:p>
    <w:p w14:paraId="2F2F5F45"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systematic understanding of hermeneutical methodologies and their relevance to the interpretation of Biblical texts. </w:t>
      </w:r>
    </w:p>
    <w:p w14:paraId="47669961" w14:textId="77777777" w:rsidR="00B95B90" w:rsidRPr="00B95B90" w:rsidRDefault="00B95B90" w:rsidP="00B95B90">
      <w:pPr>
        <w:pStyle w:val="ListParagraph"/>
        <w:ind w:firstLine="0"/>
        <w:rPr>
          <w:rFonts w:ascii="Avenir LT Std 45 Book" w:hAnsi="Avenir LT Std 45 Book"/>
          <w:color w:val="243746"/>
          <w:sz w:val="20"/>
          <w:szCs w:val="20"/>
        </w:rPr>
      </w:pPr>
    </w:p>
    <w:p w14:paraId="46170ABC"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understanding of the methodological and hermeneutical models and assumptions used in the application of Biblical texts to contemporary ministry contexts. </w:t>
      </w:r>
    </w:p>
    <w:p w14:paraId="7D03A8BB" w14:textId="77777777" w:rsidR="00B95B90" w:rsidRPr="00B95B90" w:rsidRDefault="00B95B90" w:rsidP="00B95B90">
      <w:pPr>
        <w:pStyle w:val="ListParagraph"/>
        <w:ind w:firstLine="0"/>
        <w:rPr>
          <w:rFonts w:ascii="Avenir LT Std 45 Book" w:hAnsi="Avenir LT Std 45 Book"/>
          <w:color w:val="243746"/>
          <w:sz w:val="20"/>
          <w:szCs w:val="20"/>
        </w:rPr>
      </w:pPr>
    </w:p>
    <w:p w14:paraId="106D175B" w14:textId="77777777" w:rsidR="00B95B90"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thorough understanding of the diverse contributions of those texts to biblical theology, systematic theology, historical theology, and pastoral ministry. </w:t>
      </w:r>
    </w:p>
    <w:p w14:paraId="4425B6A1" w14:textId="77777777" w:rsidR="00B95B90" w:rsidRPr="00B95B90" w:rsidRDefault="00B95B90" w:rsidP="00B95B90">
      <w:pPr>
        <w:pStyle w:val="ListParagraph"/>
        <w:rPr>
          <w:rFonts w:ascii="Avenir LT Std 45 Book" w:hAnsi="Avenir LT Std 45 Book"/>
          <w:color w:val="243746"/>
          <w:sz w:val="20"/>
          <w:szCs w:val="20"/>
        </w:rPr>
      </w:pPr>
    </w:p>
    <w:p w14:paraId="75DC1DA5" w14:textId="77777777" w:rsidR="00B95B90" w:rsidRPr="00B95B90" w:rsidRDefault="00B95B90" w:rsidP="00B95B90">
      <w:pPr>
        <w:pStyle w:val="ListParagraph"/>
        <w:numPr>
          <w:ilvl w:val="0"/>
          <w:numId w:val="13"/>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An advanced and systematic understanding of a variety of key doctrines with reference to the following: </w:t>
      </w:r>
    </w:p>
    <w:p w14:paraId="186A3702"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Biblical texts; </w:t>
      </w:r>
    </w:p>
    <w:p w14:paraId="3DCD0924" w14:textId="77777777"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major theologians and their writings (both historical and contemporary); </w:t>
      </w:r>
    </w:p>
    <w:p w14:paraId="098513D3" w14:textId="77777777" w:rsidR="00847A77" w:rsidRPr="00847A77"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different theological methodologies; and </w:t>
      </w:r>
    </w:p>
    <w:p w14:paraId="7DE47381" w14:textId="1775492D" w:rsidR="00B95B90" w:rsidRPr="00B95B90" w:rsidRDefault="00B95B90" w:rsidP="00B95B90">
      <w:pPr>
        <w:pStyle w:val="ListParagraph"/>
        <w:numPr>
          <w:ilvl w:val="0"/>
          <w:numId w:val="14"/>
        </w:numPr>
        <w:rPr>
          <w:rFonts w:ascii="Avenir LT Std 45 Book" w:eastAsia="Times New Roman" w:hAnsi="Avenir LT Std 45 Book" w:cs="Arial"/>
          <w:color w:val="243746"/>
          <w:sz w:val="20"/>
          <w:szCs w:val="20"/>
          <w:lang w:eastAsia="en-GB"/>
        </w:rPr>
      </w:pPr>
      <w:r w:rsidRPr="00B95B90">
        <w:rPr>
          <w:rFonts w:ascii="Avenir LT Std 45 Book" w:hAnsi="Avenir LT Std 45 Book"/>
          <w:color w:val="243746"/>
          <w:sz w:val="20"/>
          <w:szCs w:val="20"/>
        </w:rPr>
        <w:t xml:space="preserve">the contemporary church. </w:t>
      </w:r>
    </w:p>
    <w:p w14:paraId="40301C5E" w14:textId="77777777" w:rsidR="00B95B90" w:rsidRPr="00B95B90" w:rsidRDefault="00B95B90" w:rsidP="00B95B90">
      <w:pPr>
        <w:pStyle w:val="ListParagraph"/>
        <w:ind w:left="2160" w:firstLine="0"/>
        <w:rPr>
          <w:rFonts w:ascii="Avenir LT Std 45 Book" w:eastAsia="Times New Roman" w:hAnsi="Avenir LT Std 45 Book" w:cs="Arial"/>
          <w:color w:val="243746"/>
          <w:sz w:val="20"/>
          <w:szCs w:val="20"/>
          <w:lang w:eastAsia="en-GB"/>
        </w:rPr>
      </w:pPr>
    </w:p>
    <w:p w14:paraId="3B3EB315" w14:textId="0A4C6B6D" w:rsid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 xml:space="preserve">An advanced and systematic understanding of selected periods of church history and historical theology and a thorough understanding of the methodological and historiographical models and assumptions used in assessing the significance history for the contemporary church. </w:t>
      </w:r>
    </w:p>
    <w:p w14:paraId="30C1E1DB" w14:textId="77777777" w:rsidR="00B95B90" w:rsidRPr="00B95B90" w:rsidRDefault="00B95B90" w:rsidP="00B95B90">
      <w:pPr>
        <w:pStyle w:val="ListParagraph"/>
        <w:ind w:firstLine="0"/>
        <w:rPr>
          <w:rFonts w:ascii="Avenir LT Std 45 Book" w:hAnsi="Avenir LT Std 45 Book"/>
          <w:color w:val="243746"/>
          <w:sz w:val="20"/>
          <w:szCs w:val="20"/>
        </w:rPr>
      </w:pPr>
    </w:p>
    <w:p w14:paraId="592E45C8" w14:textId="6CC4214F" w:rsidR="0021619A" w:rsidRPr="00B95B90" w:rsidRDefault="00B95B90" w:rsidP="00B95B90">
      <w:pPr>
        <w:pStyle w:val="ListParagraph"/>
        <w:numPr>
          <w:ilvl w:val="0"/>
          <w:numId w:val="13"/>
        </w:numPr>
        <w:rPr>
          <w:rFonts w:ascii="Avenir LT Std 45 Book" w:hAnsi="Avenir LT Std 45 Book"/>
          <w:color w:val="243746"/>
          <w:sz w:val="20"/>
          <w:szCs w:val="20"/>
        </w:rPr>
      </w:pPr>
      <w:r w:rsidRPr="00B95B90">
        <w:rPr>
          <w:rFonts w:ascii="Avenir LT Std 45 Book" w:hAnsi="Avenir LT Std 45 Book"/>
          <w:color w:val="243746"/>
          <w:sz w:val="20"/>
          <w:szCs w:val="20"/>
        </w:rPr>
        <w:t>An advanced understanding of how the Christian faith engages with various contemporary ethical and pastoral issues, and a thorough understanding of relevant methodologies</w:t>
      </w:r>
    </w:p>
    <w:p w14:paraId="5F37F4C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0AC275DF" w:rsidR="0021619A" w:rsidRPr="0021619A" w:rsidRDefault="00B95B90"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y completion of this MTh programme, a successful student should have demonstrated:</w:t>
      </w:r>
    </w:p>
    <w:p w14:paraId="13F57B5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98A08B"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ability/capacity to interpret a wide range of Biblical texts, at an advanced level, applying appropriate scholarly resources and critical tools from across the methodological spectrum (author-, text-, and reader-centred), with regard to the history of their reception and study, and their </w:t>
      </w:r>
      <w:r w:rsidRPr="00CD310B">
        <w:rPr>
          <w:rFonts w:ascii="Avenir LT Std 45 Book" w:hAnsi="Avenir LT Std 45 Book"/>
          <w:color w:val="243746"/>
          <w:sz w:val="20"/>
          <w:szCs w:val="20"/>
        </w:rPr>
        <w:lastRenderedPageBreak/>
        <w:t xml:space="preserve">theological and pastoral consequences in contemporary ministry contexts, whilst assessing those theories and views and, where appropriate, proposing alternatives. </w:t>
      </w:r>
    </w:p>
    <w:p w14:paraId="7D53CB56"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2AC9017"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skills to read relevant primary and secondary texts in a way which: is careful and accurate; discerns and draws out theological and philosophical assumptions; and assesses their consequences and contribution to Biblical interpretation and theology, Christian doctrine, Church history, and pastoral ministry. </w:t>
      </w:r>
    </w:p>
    <w:p w14:paraId="012080ED"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56FEAAE9"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adopt a critical distance from source material (both primary sources and secondary literature from contemporary scholarship) and to evaluate it at an advanced level.</w:t>
      </w:r>
    </w:p>
    <w:p w14:paraId="02EF89EF"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 </w:t>
      </w:r>
    </w:p>
    <w:p w14:paraId="3A8B5A3C"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 to analyse complex issues involving Christian doctrine and construct </w:t>
      </w:r>
      <w:proofErr w:type="spellStart"/>
      <w:r w:rsidRPr="00CD310B">
        <w:rPr>
          <w:rFonts w:ascii="Avenir LT Std 45 Book" w:hAnsi="Avenir LT Std 45 Book"/>
          <w:color w:val="243746"/>
          <w:sz w:val="20"/>
          <w:szCs w:val="20"/>
        </w:rPr>
        <w:t>wellframed</w:t>
      </w:r>
      <w:proofErr w:type="spellEnd"/>
      <w:r w:rsidRPr="00CD310B">
        <w:rPr>
          <w:rFonts w:ascii="Avenir LT Std 45 Book" w:hAnsi="Avenir LT Std 45 Book"/>
          <w:color w:val="243746"/>
          <w:sz w:val="20"/>
          <w:szCs w:val="20"/>
        </w:rPr>
        <w:t xml:space="preserve"> and apt responses which: integrate Biblical exegesis; sensitively apply sophisticated ideas; and are cognisant of the personal and pastoral implications of theological ideas.</w:t>
      </w:r>
    </w:p>
    <w:p w14:paraId="0F11836C"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2DEB85A0" w14:textId="77777777"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skills to research, analyse and deploy varied and problematic historical sources, dealing systematically and creatively with complex issues and making sound judgements, sometimes in the absence of complete data. </w:t>
      </w:r>
    </w:p>
    <w:p w14:paraId="3F72183A"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7183F64" w14:textId="51D5C19C"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 xml:space="preserve">The ability to articulate sophisticated, cogent and creative responses to typical issues arising in Christian theology and pastoral ministry, communicating these responses (in both written and oral form) clearly and appropriately to specialist and non-specialist audiences, demonstrating an ability to reflect critically upon their own standpoint, and with awareness of how chosen methodologies shape outcomes. </w:t>
      </w:r>
    </w:p>
    <w:p w14:paraId="10714BC0"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20C21FBE" w14:textId="1E511BDB"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ability to engage in informed, respectful dialogue with other points of view in such a way as to recognise the strengths and weakness of those various different perspectives and traditions.</w:t>
      </w:r>
    </w:p>
    <w:p w14:paraId="28A6723B" w14:textId="77777777" w:rsidR="00CD310B" w:rsidRPr="00CD310B" w:rsidRDefault="00CD310B" w:rsidP="00CD310B">
      <w:pPr>
        <w:pStyle w:val="ListParagraph"/>
        <w:ind w:firstLine="0"/>
        <w:rPr>
          <w:rFonts w:ascii="Avenir LT Std 45 Book" w:eastAsia="Times New Roman" w:hAnsi="Avenir LT Std 45 Book" w:cs="Arial"/>
          <w:color w:val="243746"/>
          <w:sz w:val="20"/>
          <w:szCs w:val="20"/>
          <w:lang w:eastAsia="en-GB"/>
        </w:rPr>
      </w:pPr>
    </w:p>
    <w:p w14:paraId="1B1063E2" w14:textId="5ED4A1D4" w:rsidR="00CD310B" w:rsidRPr="00CD310B" w:rsidRDefault="00CD310B" w:rsidP="00CD310B">
      <w:pPr>
        <w:pStyle w:val="ListParagraph"/>
        <w:numPr>
          <w:ilvl w:val="0"/>
          <w:numId w:val="15"/>
        </w:numPr>
        <w:rPr>
          <w:rFonts w:ascii="Avenir LT Std 45 Book" w:eastAsia="Times New Roman" w:hAnsi="Avenir LT Std 45 Book" w:cs="Arial"/>
          <w:color w:val="243746"/>
          <w:sz w:val="20"/>
          <w:szCs w:val="20"/>
          <w:lang w:eastAsia="en-GB"/>
        </w:rPr>
      </w:pPr>
      <w:r w:rsidRPr="00CD310B">
        <w:rPr>
          <w:rFonts w:ascii="Avenir LT Std 45 Book" w:hAnsi="Avenir LT Std 45 Book"/>
          <w:color w:val="243746"/>
          <w:sz w:val="20"/>
          <w:szCs w:val="20"/>
        </w:rPr>
        <w:t>The competency in postgraduate research skills to access current research and make original applications of knowledge (not necessarily the creation of new knowledge).</w:t>
      </w:r>
    </w:p>
    <w:p w14:paraId="4BC79104" w14:textId="42131607"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Structure and Module Requirements</w:t>
      </w:r>
    </w:p>
    <w:p w14:paraId="562F8B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03100F26" w:rsidR="0021619A" w:rsidRDefault="0021619A" w:rsidP="0021619A">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student will take a total of 180 CATS of modules as outlined below:</w:t>
      </w:r>
    </w:p>
    <w:p w14:paraId="23A641C2" w14:textId="77777777" w:rsidR="00BE75DB" w:rsidRDefault="00BE75DB" w:rsidP="00D9466C">
      <w:pPr>
        <w:rPr>
          <w:rFonts w:ascii="Avenir LT Std 45 Book" w:hAnsi="Avenir LT Std 45 Book"/>
          <w:color w:val="243746"/>
          <w:sz w:val="20"/>
          <w:szCs w:val="20"/>
        </w:rPr>
      </w:pPr>
    </w:p>
    <w:p w14:paraId="0C3C1EBF" w14:textId="3E2B714C"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2023-2024:</w:t>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Theology for Ministry</w:t>
      </w:r>
      <w:r w:rsidRPr="00D9466C">
        <w:rPr>
          <w:rFonts w:ascii="Avenir LT Std 45 Book" w:hAnsi="Avenir LT Std 45 Book"/>
          <w:color w:val="243746"/>
          <w:sz w:val="20"/>
          <w:szCs w:val="20"/>
        </w:rPr>
        <w:t xml:space="preserve"> (Autumn)</w:t>
      </w:r>
      <w:r w:rsidR="00BE75DB">
        <w:rPr>
          <w:rFonts w:ascii="Avenir LT Std 45 Book" w:hAnsi="Avenir LT Std 45 Book"/>
          <w:color w:val="243746"/>
          <w:sz w:val="20"/>
          <w:szCs w:val="20"/>
        </w:rPr>
        <w:tab/>
      </w:r>
      <w:r w:rsidRPr="00D9466C">
        <w:rPr>
          <w:rFonts w:ascii="Avenir LT Std 45 Book" w:hAnsi="Avenir LT Std 45 Book"/>
          <w:color w:val="243746"/>
          <w:sz w:val="20"/>
          <w:szCs w:val="20"/>
        </w:rPr>
        <w:tab/>
        <w:t>20 CATS</w:t>
      </w:r>
    </w:p>
    <w:p w14:paraId="79742FA5" w14:textId="35B0399A"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Biblical Theology</w:t>
      </w:r>
      <w:r w:rsidRPr="00D9466C">
        <w:rPr>
          <w:rFonts w:ascii="Avenir LT Std 45 Book" w:hAnsi="Avenir LT Std 45 Book"/>
          <w:color w:val="243746"/>
          <w:sz w:val="20"/>
          <w:szCs w:val="20"/>
        </w:rPr>
        <w:t xml:space="preserve"> (</w:t>
      </w:r>
      <w:r w:rsidR="00BE75DB">
        <w:rPr>
          <w:rFonts w:ascii="Avenir LT Std 45 Book" w:hAnsi="Avenir LT Std 45 Book"/>
          <w:color w:val="243746"/>
          <w:sz w:val="20"/>
          <w:szCs w:val="20"/>
        </w:rPr>
        <w:t>Spring</w:t>
      </w:r>
      <w:r w:rsidRPr="00D9466C">
        <w:rPr>
          <w:rFonts w:ascii="Avenir LT Std 45 Book" w:hAnsi="Avenir LT Std 45 Book"/>
          <w:color w:val="243746"/>
          <w:sz w:val="20"/>
          <w:szCs w:val="20"/>
        </w:rPr>
        <w:t>)</w:t>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ab/>
      </w:r>
      <w:r w:rsidRPr="00D9466C">
        <w:rPr>
          <w:rFonts w:ascii="Avenir LT Std 45 Book" w:hAnsi="Avenir LT Std 45 Book"/>
          <w:color w:val="243746"/>
          <w:sz w:val="20"/>
          <w:szCs w:val="20"/>
        </w:rPr>
        <w:tab/>
        <w:t>10 CATS</w:t>
      </w:r>
    </w:p>
    <w:p w14:paraId="7954B7DC" w14:textId="7C07465D"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The Great Tradition</w:t>
      </w:r>
      <w:r w:rsidRPr="00D9466C">
        <w:rPr>
          <w:rFonts w:ascii="Avenir LT Std 45 Book" w:hAnsi="Avenir LT Std 45 Book"/>
          <w:color w:val="243746"/>
          <w:sz w:val="20"/>
          <w:szCs w:val="20"/>
        </w:rPr>
        <w:t xml:space="preserve"> (Spring)</w:t>
      </w:r>
      <w:r w:rsidRPr="00D9466C">
        <w:rPr>
          <w:rFonts w:ascii="Avenir LT Std 45 Book" w:hAnsi="Avenir LT Std 45 Book"/>
          <w:color w:val="243746"/>
          <w:sz w:val="20"/>
          <w:szCs w:val="20"/>
        </w:rPr>
        <w:tab/>
      </w:r>
      <w:r w:rsidR="00BE75DB">
        <w:rPr>
          <w:rFonts w:ascii="Avenir LT Std 45 Book" w:hAnsi="Avenir LT Std 45 Book"/>
          <w:color w:val="243746"/>
          <w:sz w:val="20"/>
          <w:szCs w:val="20"/>
        </w:rPr>
        <w:tab/>
        <w:t>2</w:t>
      </w:r>
      <w:r w:rsidRPr="00D9466C">
        <w:rPr>
          <w:rFonts w:ascii="Avenir LT Std 45 Book" w:hAnsi="Avenir LT Std 45 Book"/>
          <w:color w:val="243746"/>
          <w:sz w:val="20"/>
          <w:szCs w:val="20"/>
        </w:rPr>
        <w:t>0 CATS</w:t>
      </w:r>
    </w:p>
    <w:p w14:paraId="2B19A434" w14:textId="77777777" w:rsidR="0029186E" w:rsidRPr="0029186E" w:rsidRDefault="0029186E" w:rsidP="00D9466C">
      <w:pPr>
        <w:rPr>
          <w:rFonts w:ascii="Avenir LT Std 45 Book" w:hAnsi="Avenir LT Std 45 Book"/>
          <w:color w:val="243746"/>
          <w:sz w:val="16"/>
          <w:szCs w:val="16"/>
        </w:rPr>
      </w:pPr>
    </w:p>
    <w:p w14:paraId="421E7AEB" w14:textId="62CE9AE8"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 xml:space="preserve">2024-2025: </w:t>
      </w:r>
      <w:r w:rsidRPr="00D9466C">
        <w:rPr>
          <w:rFonts w:ascii="Avenir LT Std 45 Book" w:hAnsi="Avenir LT Std 45 Book"/>
          <w:color w:val="243746"/>
          <w:sz w:val="20"/>
          <w:szCs w:val="20"/>
        </w:rPr>
        <w:tab/>
        <w:t>New Testament Pauline Theology (Autumn) 20 CATS</w:t>
      </w:r>
    </w:p>
    <w:p w14:paraId="265E56EC" w14:textId="10D86F05" w:rsidR="00D9466C" w:rsidRPr="00D9466C" w:rsidRDefault="00D9466C" w:rsidP="00D9466C">
      <w:pPr>
        <w:rPr>
          <w:rFonts w:ascii="Avenir LT Std 45 Book" w:hAnsi="Avenir LT Std 45 Book"/>
          <w:color w:val="243746"/>
          <w:sz w:val="20"/>
          <w:szCs w:val="20"/>
        </w:rPr>
      </w:pPr>
      <w:r w:rsidRPr="00D9466C">
        <w:rPr>
          <w:rFonts w:ascii="Avenir LT Std 45 Book" w:hAnsi="Avenir LT Std 45 Book"/>
          <w:color w:val="243746"/>
          <w:sz w:val="20"/>
          <w:szCs w:val="20"/>
        </w:rPr>
        <w:tab/>
      </w:r>
      <w:r w:rsidRPr="00D9466C">
        <w:rPr>
          <w:rFonts w:ascii="Avenir LT Std 45 Book" w:hAnsi="Avenir LT Std 45 Book"/>
          <w:color w:val="243746"/>
          <w:sz w:val="20"/>
          <w:szCs w:val="20"/>
        </w:rPr>
        <w:tab/>
        <w:t>Old Testament Prophetic Texts (Spring)</w:t>
      </w:r>
      <w:r w:rsidRPr="00D9466C">
        <w:rPr>
          <w:rFonts w:ascii="Avenir LT Std 45 Book" w:hAnsi="Avenir LT Std 45 Book"/>
          <w:color w:val="243746"/>
          <w:sz w:val="20"/>
          <w:szCs w:val="20"/>
        </w:rPr>
        <w:tab/>
        <w:t>20 CATS</w:t>
      </w:r>
    </w:p>
    <w:p w14:paraId="202572EA" w14:textId="77777777" w:rsidR="0029186E" w:rsidRPr="0029186E" w:rsidRDefault="0029186E" w:rsidP="00D9466C">
      <w:pPr>
        <w:rPr>
          <w:rFonts w:ascii="Avenir LT Std 45 Book" w:hAnsi="Avenir LT Std 45 Book"/>
          <w:color w:val="243746"/>
          <w:sz w:val="16"/>
          <w:szCs w:val="16"/>
          <w:lang w:val="fr-FR"/>
        </w:rPr>
      </w:pPr>
    </w:p>
    <w:p w14:paraId="3C2B6F74" w14:textId="11BD2447" w:rsidR="00BE75DB" w:rsidRPr="00BE75DB" w:rsidRDefault="00BE75DB" w:rsidP="00D9466C">
      <w:pPr>
        <w:rPr>
          <w:rFonts w:ascii="Avenir LT Std 45 Book" w:hAnsi="Avenir LT Std 45 Book"/>
          <w:color w:val="243746"/>
          <w:sz w:val="20"/>
          <w:szCs w:val="20"/>
          <w:lang w:val="fr-FR"/>
        </w:rPr>
      </w:pPr>
      <w:r w:rsidRPr="00BE75DB">
        <w:rPr>
          <w:rFonts w:ascii="Avenir LT Std 45 Book" w:hAnsi="Avenir LT Std 45 Book"/>
          <w:color w:val="243746"/>
          <w:sz w:val="20"/>
          <w:szCs w:val="20"/>
          <w:lang w:val="fr-FR"/>
        </w:rPr>
        <w:t>2025-</w:t>
      </w:r>
      <w:proofErr w:type="gramStart"/>
      <w:r w:rsidRPr="00BE75DB">
        <w:rPr>
          <w:rFonts w:ascii="Avenir LT Std 45 Book" w:hAnsi="Avenir LT Std 45 Book"/>
          <w:color w:val="243746"/>
          <w:sz w:val="20"/>
          <w:szCs w:val="20"/>
          <w:lang w:val="fr-FR"/>
        </w:rPr>
        <w:t>2026:</w:t>
      </w:r>
      <w:proofErr w:type="gramEnd"/>
      <w:r w:rsidRPr="00BE75DB">
        <w:rPr>
          <w:rFonts w:ascii="Avenir LT Std 45 Book" w:hAnsi="Avenir LT Std 45 Book"/>
          <w:color w:val="243746"/>
          <w:sz w:val="20"/>
          <w:szCs w:val="20"/>
          <w:lang w:val="fr-FR"/>
        </w:rPr>
        <w:t xml:space="preserve"> </w:t>
      </w:r>
      <w:r w:rsidRPr="00BE75DB">
        <w:rPr>
          <w:rFonts w:ascii="Avenir LT Std 45 Book" w:hAnsi="Avenir LT Std 45 Book"/>
          <w:color w:val="243746"/>
          <w:sz w:val="20"/>
          <w:szCs w:val="20"/>
          <w:lang w:val="fr-FR"/>
        </w:rPr>
        <w:tab/>
        <w:t>Christian Cultural Engagement (</w:t>
      </w:r>
      <w:proofErr w:type="spellStart"/>
      <w:r w:rsidRPr="00BE75DB">
        <w:rPr>
          <w:rFonts w:ascii="Avenir LT Std 45 Book" w:hAnsi="Avenir LT Std 45 Book"/>
          <w:color w:val="243746"/>
          <w:sz w:val="20"/>
          <w:szCs w:val="20"/>
          <w:lang w:val="fr-FR"/>
        </w:rPr>
        <w:t>Autumn</w:t>
      </w:r>
      <w:proofErr w:type="spellEnd"/>
      <w:r w:rsidRPr="00BE75DB">
        <w:rPr>
          <w:rFonts w:ascii="Avenir LT Std 45 Book" w:hAnsi="Avenir LT Std 45 Book"/>
          <w:color w:val="243746"/>
          <w:sz w:val="20"/>
          <w:szCs w:val="20"/>
          <w:lang w:val="fr-FR"/>
        </w:rPr>
        <w:t>)</w:t>
      </w:r>
      <w:r w:rsidRPr="00BE75DB">
        <w:rPr>
          <w:rFonts w:ascii="Avenir LT Std 45 Book" w:hAnsi="Avenir LT Std 45 Book"/>
          <w:color w:val="243746"/>
          <w:sz w:val="20"/>
          <w:szCs w:val="20"/>
          <w:lang w:val="fr-FR"/>
        </w:rPr>
        <w:tab/>
        <w:t>20 CATS</w:t>
      </w:r>
    </w:p>
    <w:p w14:paraId="0475FAA6" w14:textId="1CAC5081" w:rsidR="00BE75DB" w:rsidRDefault="00BE75DB" w:rsidP="00D9466C">
      <w:pPr>
        <w:rPr>
          <w:rFonts w:ascii="Avenir LT Std 45 Book" w:hAnsi="Avenir LT Std 45 Book"/>
          <w:color w:val="243746"/>
          <w:sz w:val="20"/>
          <w:szCs w:val="20"/>
        </w:rPr>
      </w:pPr>
      <w:r w:rsidRPr="00BE75DB">
        <w:rPr>
          <w:rFonts w:ascii="Avenir LT Std 45 Book" w:hAnsi="Avenir LT Std 45 Book"/>
          <w:color w:val="243746"/>
          <w:sz w:val="20"/>
          <w:szCs w:val="20"/>
          <w:lang w:val="fr-FR"/>
        </w:rPr>
        <w:tab/>
      </w:r>
      <w:r w:rsidRPr="00BE75DB">
        <w:rPr>
          <w:rFonts w:ascii="Avenir LT Std 45 Book" w:hAnsi="Avenir LT Std 45 Book"/>
          <w:color w:val="243746"/>
          <w:sz w:val="20"/>
          <w:szCs w:val="20"/>
          <w:lang w:val="fr-FR"/>
        </w:rPr>
        <w:tab/>
      </w:r>
      <w:r>
        <w:rPr>
          <w:rFonts w:ascii="Avenir LT Std 45 Book" w:hAnsi="Avenir LT Std 45 Book"/>
          <w:color w:val="243746"/>
          <w:sz w:val="20"/>
          <w:szCs w:val="20"/>
        </w:rPr>
        <w:t>Reformation History (Autumn)</w:t>
      </w:r>
      <w:r>
        <w:rPr>
          <w:rFonts w:ascii="Avenir LT Std 45 Book" w:hAnsi="Avenir LT Std 45 Book"/>
          <w:color w:val="243746"/>
          <w:sz w:val="20"/>
          <w:szCs w:val="20"/>
        </w:rPr>
        <w:tab/>
      </w:r>
      <w:r>
        <w:rPr>
          <w:rFonts w:ascii="Avenir LT Std 45 Book" w:hAnsi="Avenir LT Std 45 Book"/>
          <w:color w:val="243746"/>
          <w:sz w:val="20"/>
          <w:szCs w:val="20"/>
        </w:rPr>
        <w:tab/>
        <w:t>10 CATS</w:t>
      </w:r>
    </w:p>
    <w:p w14:paraId="159DE6D5" w14:textId="3C357E74" w:rsidR="00BE75DB" w:rsidRDefault="00BE75DB" w:rsidP="00BE75DB">
      <w:pPr>
        <w:ind w:left="720" w:firstLine="720"/>
        <w:rPr>
          <w:rFonts w:ascii="Avenir LT Std 45 Book" w:hAnsi="Avenir LT Std 45 Book"/>
          <w:color w:val="243746"/>
          <w:sz w:val="20"/>
          <w:szCs w:val="20"/>
        </w:rPr>
      </w:pPr>
      <w:r w:rsidRPr="00D9466C">
        <w:rPr>
          <w:rFonts w:ascii="Avenir LT Std 45 Book" w:hAnsi="Avenir LT Std 45 Book"/>
          <w:color w:val="243746"/>
          <w:sz w:val="20"/>
          <w:szCs w:val="20"/>
        </w:rPr>
        <w:t>NT Synoptic Gospels and Acts (Spring)</w:t>
      </w:r>
      <w:r w:rsidRPr="00D9466C">
        <w:rPr>
          <w:rFonts w:ascii="Avenir LT Std 45 Book" w:hAnsi="Avenir LT Std 45 Book"/>
          <w:color w:val="243746"/>
          <w:sz w:val="20"/>
          <w:szCs w:val="20"/>
        </w:rPr>
        <w:tab/>
        <w:t>20 CATS</w:t>
      </w:r>
    </w:p>
    <w:p w14:paraId="6B40ECD9" w14:textId="08F559CA" w:rsidR="00BE75DB" w:rsidRPr="00D9466C" w:rsidRDefault="00BE75DB" w:rsidP="00BE75DB">
      <w:pPr>
        <w:ind w:left="720" w:firstLine="720"/>
        <w:rPr>
          <w:rFonts w:ascii="Avenir LT Std 45 Book" w:hAnsi="Avenir LT Std 45 Book"/>
          <w:color w:val="243746"/>
          <w:sz w:val="20"/>
          <w:szCs w:val="20"/>
        </w:rPr>
      </w:pPr>
      <w:r>
        <w:rPr>
          <w:rFonts w:ascii="Avenir LT Std 45 Book" w:hAnsi="Avenir LT Std 45 Book"/>
          <w:color w:val="243746"/>
          <w:sz w:val="20"/>
          <w:szCs w:val="20"/>
        </w:rPr>
        <w:t>Irish Church History (Spring)</w:t>
      </w:r>
      <w:r>
        <w:rPr>
          <w:rFonts w:ascii="Avenir LT Std 45 Book" w:hAnsi="Avenir LT Std 45 Book"/>
          <w:color w:val="243746"/>
          <w:sz w:val="20"/>
          <w:szCs w:val="20"/>
        </w:rPr>
        <w:tab/>
      </w:r>
      <w:r>
        <w:rPr>
          <w:rFonts w:ascii="Avenir LT Std 45 Book" w:hAnsi="Avenir LT Std 45 Book"/>
          <w:color w:val="243746"/>
          <w:sz w:val="20"/>
          <w:szCs w:val="20"/>
        </w:rPr>
        <w:tab/>
        <w:t>10 CATS</w:t>
      </w:r>
    </w:p>
    <w:p w14:paraId="13577680" w14:textId="7134C48C" w:rsidR="0021619A" w:rsidRDefault="0021619A" w:rsidP="0021619A">
      <w:pPr>
        <w:spacing w:line="260" w:lineRule="exact"/>
        <w:rPr>
          <w:rFonts w:ascii="Avenir LT Std 45 Book" w:hAnsi="Avenir LT Std 45 Book"/>
          <w:color w:val="243746"/>
          <w:sz w:val="20"/>
          <w:szCs w:val="20"/>
        </w:rPr>
      </w:pPr>
      <w:r>
        <w:rPr>
          <w:noProof/>
        </w:rPr>
        <mc:AlternateContent>
          <mc:Choice Requires="wps">
            <w:drawing>
              <wp:anchor distT="152400" distB="152400" distL="152400" distR="152400" simplePos="0" relativeHeight="251666432" behindDoc="0" locked="0" layoutInCell="1" allowOverlap="1" wp14:anchorId="5531FE3B" wp14:editId="28CFC789">
                <wp:simplePos x="0" y="0"/>
                <wp:positionH relativeFrom="page">
                  <wp:posOffset>699526</wp:posOffset>
                </wp:positionH>
                <wp:positionV relativeFrom="page">
                  <wp:posOffset>2431854</wp:posOffset>
                </wp:positionV>
                <wp:extent cx="6141153" cy="4474846"/>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6141153" cy="4474846"/>
                        </a:xfrm>
                        <a:prstGeom prst="rect">
                          <a:avLst/>
                        </a:prstGeom>
                      </wps:spPr>
                      <wps:txbx>
                        <w:txbxContent>
                          <w:p w14:paraId="13FCA40E" w14:textId="77777777" w:rsidR="0021619A" w:rsidRDefault="0021619A" w:rsidP="0021619A"/>
                        </w:txbxContent>
                      </wps:txbx>
                      <wps:bodyPr lIns="0" tIns="0" rIns="0" bIns="0">
                        <a:spAutoFit/>
                      </wps:bodyPr>
                    </wps:wsp>
                  </a:graphicData>
                </a:graphic>
              </wp:anchor>
            </w:drawing>
          </mc:Choice>
          <mc:Fallback>
            <w:pict>
              <v:rect w14:anchorId="5531FE3B" id="_x0000_s1028" style="position:absolute;margin-left:55.1pt;margin-top:191.5pt;width:483.55pt;height:352.3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" filled="f" stroked="f">
                <v:textbox style="mso-fit-shape-to-text:t" inset="0,0,0,0">
                  <w:txbxContent>
                    <w:p w14:paraId="13FCA40E" w14:textId="77777777" w:rsidR="0021619A" w:rsidRDefault="0021619A" w:rsidP="0021619A"/>
                  </w:txbxContent>
                </v:textbox>
                <w10:wrap anchorx="page" anchory="page"/>
              </v:rect>
            </w:pict>
          </mc:Fallback>
        </mc:AlternateContent>
      </w:r>
      <w:r w:rsidR="00BE75DB" w:rsidRPr="00BE75DB">
        <w:rPr>
          <w:rFonts w:ascii="Avenir LT Std 45 Book" w:hAnsi="Avenir LT Std 45 Book"/>
          <w:color w:val="243746"/>
          <w:sz w:val="20"/>
          <w:szCs w:val="20"/>
        </w:rPr>
        <w:t xml:space="preserve"> </w:t>
      </w:r>
      <w:r w:rsidR="00BE75DB">
        <w:rPr>
          <w:rFonts w:ascii="Avenir LT Std 45 Book" w:hAnsi="Avenir LT Std 45 Book"/>
          <w:color w:val="243746"/>
          <w:sz w:val="20"/>
          <w:szCs w:val="20"/>
        </w:rPr>
        <w:tab/>
      </w:r>
      <w:r w:rsidR="00BE75DB">
        <w:rPr>
          <w:rFonts w:ascii="Avenir LT Std 45 Book" w:hAnsi="Avenir LT Std 45 Book"/>
          <w:color w:val="243746"/>
          <w:sz w:val="20"/>
          <w:szCs w:val="20"/>
        </w:rPr>
        <w:tab/>
      </w:r>
      <w:r w:rsidR="00BE75DB" w:rsidRPr="00D9466C">
        <w:rPr>
          <w:rFonts w:ascii="Avenir LT Std 45 Book" w:hAnsi="Avenir LT Std 45 Book"/>
          <w:color w:val="243746"/>
          <w:sz w:val="20"/>
          <w:szCs w:val="20"/>
        </w:rPr>
        <w:t>Dissertation</w:t>
      </w:r>
      <w:r w:rsidR="00BE75DB">
        <w:rPr>
          <w:rFonts w:ascii="Avenir LT Std 45 Book" w:hAnsi="Avenir LT Std 45 Book"/>
          <w:color w:val="243746"/>
          <w:sz w:val="20"/>
          <w:szCs w:val="20"/>
        </w:rPr>
        <w:t>/Research Project</w:t>
      </w:r>
      <w:r w:rsidR="00BE75DB" w:rsidRPr="00D9466C">
        <w:rPr>
          <w:rFonts w:ascii="Avenir LT Std 45 Book" w:hAnsi="Avenir LT Std 45 Book"/>
          <w:color w:val="243746"/>
          <w:sz w:val="20"/>
          <w:szCs w:val="20"/>
        </w:rPr>
        <w:t xml:space="preserve"> (</w:t>
      </w:r>
      <w:proofErr w:type="spellStart"/>
      <w:r w:rsidR="00BE75DB" w:rsidRPr="00D9466C">
        <w:rPr>
          <w:rFonts w:ascii="Avenir LT Std 45 Book" w:hAnsi="Avenir LT Std 45 Book"/>
          <w:color w:val="243746"/>
          <w:sz w:val="20"/>
          <w:szCs w:val="20"/>
        </w:rPr>
        <w:t>Aut</w:t>
      </w:r>
      <w:proofErr w:type="spellEnd"/>
      <w:r w:rsidR="00BE75DB">
        <w:rPr>
          <w:rFonts w:ascii="Avenir LT Std 45 Book" w:hAnsi="Avenir LT Std 45 Book"/>
          <w:color w:val="243746"/>
          <w:sz w:val="20"/>
          <w:szCs w:val="20"/>
        </w:rPr>
        <w:t>.</w:t>
      </w:r>
      <w:r w:rsidR="00BE75DB" w:rsidRPr="00D9466C">
        <w:rPr>
          <w:rFonts w:ascii="Avenir LT Std 45 Book" w:hAnsi="Avenir LT Std 45 Book"/>
          <w:color w:val="243746"/>
          <w:sz w:val="20"/>
          <w:szCs w:val="20"/>
        </w:rPr>
        <w:t xml:space="preserve"> or Spr</w:t>
      </w:r>
      <w:r w:rsidR="00BE75DB">
        <w:rPr>
          <w:rFonts w:ascii="Avenir LT Std 45 Book" w:hAnsi="Avenir LT Std 45 Book"/>
          <w:color w:val="243746"/>
          <w:sz w:val="20"/>
          <w:szCs w:val="20"/>
        </w:rPr>
        <w:t>.</w:t>
      </w:r>
      <w:r w:rsidR="00BE75DB" w:rsidRPr="00D9466C">
        <w:rPr>
          <w:rFonts w:ascii="Avenir LT Std 45 Book" w:hAnsi="Avenir LT Std 45 Book"/>
          <w:color w:val="243746"/>
          <w:sz w:val="20"/>
          <w:szCs w:val="20"/>
        </w:rPr>
        <w:t>)</w:t>
      </w:r>
      <w:r w:rsidR="00BE75DB" w:rsidRPr="00D9466C">
        <w:rPr>
          <w:rFonts w:ascii="Avenir LT Std 45 Book" w:hAnsi="Avenir LT Std 45 Book"/>
          <w:color w:val="243746"/>
          <w:sz w:val="20"/>
          <w:szCs w:val="20"/>
        </w:rPr>
        <w:tab/>
        <w:t>30 CATS</w:t>
      </w:r>
    </w:p>
    <w:p w14:paraId="6EA3CF10" w14:textId="77777777" w:rsidR="00BE75DB" w:rsidRPr="0021619A" w:rsidRDefault="00BE75DB"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D69BF61" w14:textId="7A2D9B81"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Vocational Opportunities</w:t>
      </w:r>
    </w:p>
    <w:p w14:paraId="7CDFAC86" w14:textId="18D2AC8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Employability</w:t>
      </w:r>
    </w:p>
    <w:p w14:paraId="5FE4C9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DF7E8A"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The course is particularly tailored for students training for the ordained ministry, especially that of the Presbyterian Church in Ireland (PCI).</w:t>
      </w:r>
    </w:p>
    <w:p w14:paraId="10065CF6"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It is also designed to prepare students for postgraduate study at Master’s level.</w:t>
      </w:r>
    </w:p>
    <w:p w14:paraId="5F290143" w14:textId="77777777" w:rsidR="00D9466C" w:rsidRPr="00D9466C" w:rsidRDefault="00D9466C" w:rsidP="00D9466C">
      <w:pPr>
        <w:pStyle w:val="ListParagraph"/>
        <w:numPr>
          <w:ilvl w:val="0"/>
          <w:numId w:val="16"/>
        </w:numPr>
        <w:rPr>
          <w:rFonts w:ascii="Avenir LT Std 45 Book" w:hAnsi="Avenir LT Std 45 Book"/>
          <w:color w:val="243746"/>
          <w:sz w:val="20"/>
          <w:szCs w:val="20"/>
        </w:rPr>
      </w:pPr>
      <w:r w:rsidRPr="00D9466C">
        <w:rPr>
          <w:rFonts w:ascii="Avenir LT Std 45 Book" w:hAnsi="Avenir LT Std 45 Book"/>
          <w:color w:val="243746"/>
          <w:sz w:val="20"/>
          <w:szCs w:val="20"/>
        </w:rPr>
        <w:t>The transferrable skills developed are all highly sought after by a diverse range of employers.</w:t>
      </w: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This programme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programme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4EF7AD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will gain knowledge and understanding through:</w:t>
      </w:r>
    </w:p>
    <w:p w14:paraId="718390D7" w14:textId="0BCD5AC1"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19BC768"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sz w:val="20"/>
          <w:szCs w:val="20"/>
        </w:rPr>
        <w:sym w:font="Symbol" w:char="F0B7"/>
      </w:r>
      <w:r>
        <w:t xml:space="preserve"> </w:t>
      </w:r>
      <w:r w:rsidRPr="00DD1D3D">
        <w:rPr>
          <w:rFonts w:ascii="Avenir LT Std 45 Book" w:hAnsi="Avenir LT Std 45 Book"/>
          <w:color w:val="243746"/>
          <w:sz w:val="20"/>
          <w:szCs w:val="20"/>
        </w:rPr>
        <w:t xml:space="preserve">Students undertake a course of study that is designed to provide breadth and depth in their understanding of the five disciplines. </w:t>
      </w:r>
    </w:p>
    <w:p w14:paraId="603DD06C"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color w:val="243746"/>
          <w:sz w:val="20"/>
          <w:szCs w:val="20"/>
        </w:rPr>
        <w:sym w:font="Symbol" w:char="F0B7"/>
      </w:r>
      <w:r w:rsidRPr="00DD1D3D">
        <w:rPr>
          <w:rFonts w:ascii="Avenir LT Std 45 Book" w:hAnsi="Avenir LT Std 45 Book"/>
          <w:color w:val="243746"/>
          <w:sz w:val="20"/>
          <w:szCs w:val="20"/>
        </w:rPr>
        <w:t xml:space="preserve"> Lectures are interspersed with guided readings which highlight areas of ongoing debate and model the knowledge and skills described in the learning outcomes. Students receive feedback (both formal and informal) to aid in the development of the knowledge and skills (particularly communication skills required to advance sophisticated arguments) described in the learning outcomes. </w:t>
      </w:r>
    </w:p>
    <w:p w14:paraId="3E71B1CD" w14:textId="77777777" w:rsidR="00DD1D3D" w:rsidRPr="00DD1D3D" w:rsidRDefault="00DD1D3D" w:rsidP="00DD1D3D">
      <w:pPr>
        <w:spacing w:after="160" w:line="276" w:lineRule="auto"/>
        <w:rPr>
          <w:rFonts w:ascii="Avenir LT Std 45 Book" w:hAnsi="Avenir LT Std 45 Book"/>
          <w:color w:val="243746"/>
          <w:sz w:val="20"/>
          <w:szCs w:val="20"/>
        </w:rPr>
      </w:pPr>
      <w:r w:rsidRPr="00DD1D3D">
        <w:rPr>
          <w:rFonts w:ascii="Avenir LT Std 45 Book" w:hAnsi="Avenir LT Std 45 Book"/>
          <w:color w:val="243746"/>
          <w:sz w:val="20"/>
          <w:szCs w:val="20"/>
        </w:rPr>
        <w:sym w:font="Symbol" w:char="F0B7"/>
      </w:r>
      <w:r w:rsidRPr="00DD1D3D">
        <w:rPr>
          <w:rFonts w:ascii="Avenir LT Std 45 Book" w:hAnsi="Avenir LT Std 45 Book"/>
          <w:color w:val="243746"/>
          <w:sz w:val="20"/>
          <w:szCs w:val="20"/>
        </w:rPr>
        <w:t>. Training in research methods is incorporated into all the taught modules</w:t>
      </w:r>
    </w:p>
    <w:p w14:paraId="601F5C3A" w14:textId="77777777" w:rsidR="00C22847" w:rsidRDefault="00C22847"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52E16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614CDDA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develop skills through the following:</w:t>
      </w:r>
    </w:p>
    <w:p w14:paraId="5CDF94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90CFFBC"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 xml:space="preserve">Student-centred learning situations involving texts (primary or secondary) develop the ability to present, summarise, evaluate and debate the results of the critical analysis of texts and contexts among peers. Often students are required to prepare, in advance of class, set texts. </w:t>
      </w:r>
    </w:p>
    <w:p w14:paraId="62BBB533"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t xml:space="preserve">Students receive feedback (both formal and informal) designed to improve the following skills: critical analysis; hermeneutics; and the charitable presentation and assessment of other assumptions, approaches and interpretations. </w:t>
      </w:r>
    </w:p>
    <w:p w14:paraId="56234090" w14:textId="77777777" w:rsidR="00DD1D3D" w:rsidRPr="00DD1D3D" w:rsidRDefault="00DD1D3D" w:rsidP="00DD1D3D">
      <w:pPr>
        <w:pStyle w:val="ListParagraph"/>
        <w:numPr>
          <w:ilvl w:val="0"/>
          <w:numId w:val="17"/>
        </w:numPr>
        <w:spacing w:before="0" w:after="160" w:line="276" w:lineRule="auto"/>
        <w:rPr>
          <w:rFonts w:ascii="Avenir LT Std 45 Book" w:hAnsi="Avenir LT Std 45 Book" w:cs="Arial"/>
          <w:color w:val="243746"/>
          <w:sz w:val="20"/>
          <w:szCs w:val="20"/>
        </w:rPr>
      </w:pPr>
      <w:r w:rsidRPr="00DD1D3D">
        <w:rPr>
          <w:rFonts w:ascii="Avenir LT Std 45 Book" w:hAnsi="Avenir LT Std 45 Book"/>
          <w:color w:val="243746"/>
          <w:sz w:val="20"/>
          <w:szCs w:val="20"/>
        </w:rPr>
        <w:lastRenderedPageBreak/>
        <w:t>Student-centred learning situations involving verbal presentation (both formal and informal) develop the ability to present, summarise, evaluate and analyse texts, doctrines and contexts and their application to the church and contemporary culture.</w:t>
      </w:r>
    </w:p>
    <w:p w14:paraId="026CD2E0"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Programme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D93934" w14:textId="22143797" w:rsidR="0021619A" w:rsidRDefault="00E15E0A" w:rsidP="0021619A">
      <w:pPr>
        <w:spacing w:line="260" w:lineRule="exact"/>
        <w:rPr>
          <w:rFonts w:ascii="Avenir LT Std 45 Book" w:hAnsi="Avenir LT Std 45 Book" w:cs="Arial"/>
          <w:color w:val="243746"/>
          <w:sz w:val="20"/>
          <w:szCs w:val="20"/>
        </w:rPr>
      </w:pPr>
      <w:r w:rsidRPr="00F72101">
        <w:rPr>
          <w:rFonts w:ascii="Avenir LT Std 45 Book" w:hAnsi="Avenir LT Std 45 Book" w:cs="Arial"/>
          <w:caps/>
          <w:color w:val="243746"/>
          <w:sz w:val="20"/>
          <w:szCs w:val="20"/>
        </w:rPr>
        <w:t>T</w:t>
      </w:r>
      <w:r w:rsidRPr="00F72101">
        <w:rPr>
          <w:rFonts w:ascii="Avenir LT Std 45 Book" w:hAnsi="Avenir LT Std 45 Book" w:cs="Arial"/>
          <w:color w:val="243746"/>
          <w:sz w:val="20"/>
          <w:szCs w:val="20"/>
        </w:rPr>
        <w:t>he College’s Assessment Policy includes principles which are fully aligned with the UK Quality Code.  Assessment methods on the programme enable the student to demonstrate that they have achieved the learning outcomes outlined above.  A wide variety of methods are used to enable the student to have every opportunity to demonstrate their competence.</w:t>
      </w:r>
    </w:p>
    <w:p w14:paraId="7CA56595" w14:textId="77777777" w:rsidR="00F72101" w:rsidRPr="00F72101" w:rsidRDefault="00F72101"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2172EB" w14:textId="25615B40" w:rsidR="0021619A" w:rsidRDefault="0021619A" w:rsidP="00F72101">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Student knowledge and understanding are assessed by a combination of these assessment elements: </w:t>
      </w:r>
    </w:p>
    <w:p w14:paraId="64A58F26"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Class tests (both formative and summative) allow students to demonstrate the value and utility of incremental learning. </w:t>
      </w:r>
    </w:p>
    <w:p w14:paraId="3E718756"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Seminars provide excellent formative feedback as students interact with subject experts and peers in the analysis of subjects, themes and ideas. </w:t>
      </w:r>
    </w:p>
    <w:p w14:paraId="2461C29D" w14:textId="6BCE4233"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proofErr w:type="spellStart"/>
      <w:r w:rsidRPr="00F72101">
        <w:rPr>
          <w:rFonts w:ascii="Avenir LT Std 45 Book" w:hAnsi="Avenir LT Std 45 Book"/>
          <w:color w:val="243746"/>
          <w:sz w:val="20"/>
          <w:szCs w:val="20"/>
        </w:rPr>
        <w:t>Journa</w:t>
      </w:r>
      <w:r w:rsidR="0029186E">
        <w:rPr>
          <w:rFonts w:ascii="Avenir LT Std 45 Book" w:hAnsi="Avenir LT Std 45 Book"/>
          <w:color w:val="243746"/>
          <w:sz w:val="20"/>
          <w:szCs w:val="20"/>
        </w:rPr>
        <w:t>l</w:t>
      </w:r>
      <w:r w:rsidRPr="00F72101">
        <w:rPr>
          <w:rFonts w:ascii="Avenir LT Std 45 Book" w:hAnsi="Avenir LT Std 45 Book"/>
          <w:color w:val="243746"/>
          <w:sz w:val="20"/>
          <w:szCs w:val="20"/>
        </w:rPr>
        <w:t>ling</w:t>
      </w:r>
      <w:proofErr w:type="spellEnd"/>
      <w:r w:rsidRPr="00F72101">
        <w:rPr>
          <w:rFonts w:ascii="Avenir LT Std 45 Book" w:hAnsi="Avenir LT Std 45 Book"/>
          <w:color w:val="243746"/>
          <w:sz w:val="20"/>
          <w:szCs w:val="20"/>
        </w:rPr>
        <w:t xml:space="preserve"> encourages sustained reflective and evaluative practice. </w:t>
      </w:r>
    </w:p>
    <w:p w14:paraId="5573C8BE"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Individual presentations allow students to demonstrate the presentation of fluent and cogent arguments in written and oral form. </w:t>
      </w:r>
    </w:p>
    <w:p w14:paraId="55E8F458"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Essays and other written assignments allow students to demonstrate: </w:t>
      </w:r>
    </w:p>
    <w:p w14:paraId="64F2AD35"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ability to engage with stipulated reading; </w:t>
      </w:r>
    </w:p>
    <w:p w14:paraId="4CEBB0E8"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initiative to engage in a wider exploration of the subject; and </w:t>
      </w:r>
    </w:p>
    <w:p w14:paraId="08EE8848"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many of the other intended learning outcomes of the programme. </w:t>
      </w:r>
    </w:p>
    <w:p w14:paraId="41EED705" w14:textId="77777777" w:rsidR="00F72101" w:rsidRPr="00F72101" w:rsidRDefault="00F72101" w:rsidP="00F72101">
      <w:pPr>
        <w:pStyle w:val="ListParagraph"/>
        <w:numPr>
          <w:ilvl w:val="0"/>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Timed written examinations and class tests are designed to enable the student to demonstrate: </w:t>
      </w:r>
    </w:p>
    <w:p w14:paraId="02BBC2BF"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 degree of mastery of the subject, cumulatively acquired; </w:t>
      </w:r>
    </w:p>
    <w:p w14:paraId="782ACA63"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fruit of independent learning and research; </w:t>
      </w:r>
    </w:p>
    <w:p w14:paraId="1CA3303B"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time-limited exposition of analysis of specific subjects; </w:t>
      </w:r>
    </w:p>
    <w:p w14:paraId="3B7E0001" w14:textId="77777777"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swift structuring in the presentation of ideas; and </w:t>
      </w:r>
    </w:p>
    <w:p w14:paraId="22F679A6" w14:textId="5C40BE78" w:rsidR="00F72101" w:rsidRPr="00F72101" w:rsidRDefault="00F72101" w:rsidP="00F72101">
      <w:pPr>
        <w:pStyle w:val="ListParagraph"/>
        <w:numPr>
          <w:ilvl w:val="1"/>
          <w:numId w:val="18"/>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distillation of essentials and exclusion of information of marginal importance. </w:t>
      </w: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62CA6B8" w14:textId="77777777" w:rsidR="00F72101" w:rsidRPr="00F72101" w:rsidRDefault="00F72101" w:rsidP="00F72101">
      <w:pPr>
        <w:pStyle w:val="ListParagraph"/>
        <w:numPr>
          <w:ilvl w:val="0"/>
          <w:numId w:val="17"/>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Written assignment questions are formulated in such a way as to increase the depth of the learning experience thus assisting in the development of abstract critical thinking, independent thought, exegetical skills, hermeneutical sophistication, and the application and evaluation of theory to complex and unpredictable pastoral situations.</w:t>
      </w:r>
    </w:p>
    <w:p w14:paraId="6A04AAF2" w14:textId="77777777" w:rsidR="00F72101" w:rsidRPr="00F72101" w:rsidRDefault="00F72101" w:rsidP="00F72101">
      <w:pPr>
        <w:pStyle w:val="ListParagraph"/>
        <w:numPr>
          <w:ilvl w:val="0"/>
          <w:numId w:val="17"/>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Group presentations encourage students to collaborate with peers and negotiate the demands of teamwork</w:t>
      </w:r>
    </w:p>
    <w:p w14:paraId="501EF867" w14:textId="77777777" w:rsidR="00F72101" w:rsidRPr="00F72101" w:rsidRDefault="00F72101" w:rsidP="00F72101">
      <w:pPr>
        <w:pStyle w:val="ListParagraph"/>
        <w:spacing w:before="0" w:after="160" w:line="276" w:lineRule="auto"/>
        <w:ind w:left="862" w:firstLine="0"/>
        <w:rPr>
          <w:rFonts w:ascii="Avenir LT Std 45 Book" w:hAnsi="Avenir LT Std 45 Book" w:cs="Arial"/>
          <w:color w:val="243746"/>
          <w:sz w:val="20"/>
          <w:szCs w:val="20"/>
        </w:rPr>
      </w:pPr>
    </w:p>
    <w:p w14:paraId="4F2C763C" w14:textId="77777777" w:rsidR="00F72101" w:rsidRPr="00F72101" w:rsidRDefault="00F72101" w:rsidP="00F72101">
      <w:pPr>
        <w:pStyle w:val="ListParagraph"/>
        <w:numPr>
          <w:ilvl w:val="0"/>
          <w:numId w:val="19"/>
        </w:numPr>
        <w:spacing w:before="0" w:after="160" w:line="276" w:lineRule="auto"/>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The dissertation/research project enables the student to demonstrate: </w:t>
      </w:r>
    </w:p>
    <w:p w14:paraId="77C0CE6F" w14:textId="77777777" w:rsidR="00F72101" w:rsidRPr="00F72101" w:rsidRDefault="00F72101" w:rsidP="00F72101">
      <w:pPr>
        <w:pStyle w:val="ListParagraph"/>
        <w:numPr>
          <w:ilvl w:val="0"/>
          <w:numId w:val="20"/>
        </w:numPr>
        <w:spacing w:before="0" w:after="160" w:line="276" w:lineRule="auto"/>
        <w:ind w:left="1440"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lastRenderedPageBreak/>
        <w:t xml:space="preserve">the results of independent research on a specialised topic; </w:t>
      </w:r>
    </w:p>
    <w:p w14:paraId="3ABC7515"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an ability for critical evaluation of scholarly views; </w:t>
      </w:r>
    </w:p>
    <w:p w14:paraId="6AE46ABD"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an appropriate measure of insight and originality; </w:t>
      </w:r>
    </w:p>
    <w:p w14:paraId="57DFB2C5"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 xml:space="preserve">appropriate presentational, bibliographical, and discipline-specific skills; and </w:t>
      </w:r>
    </w:p>
    <w:p w14:paraId="3BDA0ECD" w14:textId="77777777" w:rsidR="00F72101" w:rsidRPr="00F72101" w:rsidRDefault="00F72101" w:rsidP="00F72101">
      <w:pPr>
        <w:pStyle w:val="ListParagraph"/>
        <w:numPr>
          <w:ilvl w:val="1"/>
          <w:numId w:val="20"/>
        </w:numPr>
        <w:spacing w:before="0" w:after="160" w:line="276" w:lineRule="auto"/>
        <w:ind w:hanging="357"/>
        <w:rPr>
          <w:rFonts w:ascii="Avenir LT Std 45 Book" w:hAnsi="Avenir LT Std 45 Book" w:cs="Arial"/>
          <w:color w:val="243746"/>
          <w:sz w:val="20"/>
          <w:szCs w:val="20"/>
        </w:rPr>
      </w:pPr>
      <w:r w:rsidRPr="00F72101">
        <w:rPr>
          <w:rFonts w:ascii="Avenir LT Std 45 Book" w:hAnsi="Avenir LT Std 45 Book"/>
          <w:color w:val="243746"/>
          <w:sz w:val="20"/>
          <w:szCs w:val="20"/>
        </w:rPr>
        <w:t>many of the other intended learning outcomes of the programme.</w:t>
      </w:r>
    </w:p>
    <w:p w14:paraId="7237D38A" w14:textId="62BB5A47"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C5D6F6B" w14:textId="562F55C8"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Each student is allocated a Personal Tutor who can assist with academic advice and support with personal issues.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Head of Academic Administration acts as Disability Officer for those who have a disability, Specific Learning Difficulty such as dyslexia, or a long-term medical condition.</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This programme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Five yearly </w:t>
      </w:r>
      <w:proofErr w:type="gram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cycle</w:t>
      </w:r>
      <w:proofErr w:type="gram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Ongoing monitoring through the Programme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programme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3"/>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260A" w14:textId="77777777" w:rsidR="0073130F" w:rsidRDefault="0073130F">
      <w:r>
        <w:separator/>
      </w:r>
    </w:p>
  </w:endnote>
  <w:endnote w:type="continuationSeparator" w:id="0">
    <w:p w14:paraId="6C890074" w14:textId="77777777" w:rsidR="0073130F" w:rsidRDefault="0073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A545" w14:textId="77777777" w:rsidR="0073130F" w:rsidRDefault="0073130F">
      <w:r>
        <w:separator/>
      </w:r>
    </w:p>
  </w:footnote>
  <w:footnote w:type="continuationSeparator" w:id="0">
    <w:p w14:paraId="08A17F5B" w14:textId="77777777" w:rsidR="0073130F" w:rsidRDefault="0073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C2"/>
    <w:multiLevelType w:val="hybridMultilevel"/>
    <w:tmpl w:val="ACB4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953016"/>
    <w:multiLevelType w:val="hybridMultilevel"/>
    <w:tmpl w:val="CED091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B3034F4"/>
    <w:multiLevelType w:val="hybridMultilevel"/>
    <w:tmpl w:val="8114754A"/>
    <w:lvl w:ilvl="0" w:tplc="0809000F">
      <w:start w:val="1"/>
      <w:numFmt w:val="decimal"/>
      <w:lvlText w:val="%1."/>
      <w:lvlJc w:val="left"/>
      <w:pPr>
        <w:ind w:left="720" w:hanging="360"/>
      </w:pPr>
    </w:lvl>
    <w:lvl w:ilvl="1" w:tplc="F80446A6">
      <w:start w:val="1"/>
      <w:numFmt w:val="decimal"/>
      <w:lvlText w:val="%2."/>
      <w:lvlJc w:val="left"/>
      <w:pPr>
        <w:ind w:left="1440" w:hanging="360"/>
      </w:pPr>
      <w:rPr>
        <w:rFonts w:ascii="Helvetica" w:eastAsiaTheme="minorHAnsi" w:hAnsi="Helvetica"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86C66"/>
    <w:multiLevelType w:val="hybridMultilevel"/>
    <w:tmpl w:val="2C38B798"/>
    <w:lvl w:ilvl="0" w:tplc="08090003">
      <w:start w:val="1"/>
      <w:numFmt w:val="bullet"/>
      <w:lvlText w:val="o"/>
      <w:lvlJc w:val="left"/>
      <w:pPr>
        <w:ind w:left="731" w:hanging="360"/>
      </w:pPr>
      <w:rPr>
        <w:rFonts w:ascii="Courier New" w:hAnsi="Courier New" w:cs="Courier New" w:hint="default"/>
      </w:rPr>
    </w:lvl>
    <w:lvl w:ilvl="1" w:tplc="C382CD3C">
      <w:numFmt w:val="bullet"/>
      <w:lvlText w:val=""/>
      <w:lvlJc w:val="left"/>
      <w:pPr>
        <w:ind w:left="1451" w:hanging="360"/>
      </w:pPr>
      <w:rPr>
        <w:rFonts w:ascii="Symbol" w:eastAsiaTheme="minorHAnsi" w:hAnsi="Symbol" w:cstheme="minorBidi"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248C3AF9"/>
    <w:multiLevelType w:val="hybridMultilevel"/>
    <w:tmpl w:val="2EEA4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31E3C"/>
    <w:multiLevelType w:val="hybridMultilevel"/>
    <w:tmpl w:val="0ED45CB6"/>
    <w:numStyleLink w:val="Bullet"/>
  </w:abstractNum>
  <w:abstractNum w:abstractNumId="9" w15:restartNumberingAfterBreak="0">
    <w:nsid w:val="2C6D1251"/>
    <w:multiLevelType w:val="hybridMultilevel"/>
    <w:tmpl w:val="A1744E8C"/>
    <w:lvl w:ilvl="0" w:tplc="D714B7EE">
      <w:start w:val="1"/>
      <w:numFmt w:val="lowerRoman"/>
      <w:lvlText w:val="(%1)"/>
      <w:lvlJc w:val="left"/>
      <w:pPr>
        <w:ind w:left="2160" w:hanging="720"/>
      </w:pPr>
      <w:rPr>
        <w:rFonts w:eastAsiaTheme="minorHAnsi" w:cstheme="minorBidi"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DD50A87"/>
    <w:multiLevelType w:val="hybridMultilevel"/>
    <w:tmpl w:val="0082F1B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0AF6DD6"/>
    <w:multiLevelType w:val="hybridMultilevel"/>
    <w:tmpl w:val="A91E5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A6017"/>
    <w:multiLevelType w:val="hybridMultilevel"/>
    <w:tmpl w:val="43A6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63877A1B"/>
    <w:multiLevelType w:val="hybridMultilevel"/>
    <w:tmpl w:val="8114754A"/>
    <w:lvl w:ilvl="0" w:tplc="0809000F">
      <w:start w:val="1"/>
      <w:numFmt w:val="decimal"/>
      <w:lvlText w:val="%1."/>
      <w:lvlJc w:val="left"/>
      <w:pPr>
        <w:ind w:left="720" w:hanging="360"/>
      </w:pPr>
    </w:lvl>
    <w:lvl w:ilvl="1" w:tplc="F80446A6">
      <w:start w:val="1"/>
      <w:numFmt w:val="decimal"/>
      <w:lvlText w:val="%2."/>
      <w:lvlJc w:val="left"/>
      <w:pPr>
        <w:ind w:left="1440" w:hanging="360"/>
      </w:pPr>
      <w:rPr>
        <w:rFonts w:ascii="Helvetica" w:eastAsiaTheme="minorHAnsi" w:hAnsi="Helvetica"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31249"/>
    <w:multiLevelType w:val="hybridMultilevel"/>
    <w:tmpl w:val="827EB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9C3B7F"/>
    <w:multiLevelType w:val="hybridMultilevel"/>
    <w:tmpl w:val="7150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4525E"/>
    <w:multiLevelType w:val="hybridMultilevel"/>
    <w:tmpl w:val="43A6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1"/>
    <w:lvlOverride w:ilvl="0">
      <w:startOverride w:val="1"/>
    </w:lvlOverride>
  </w:num>
  <w:num w:numId="6">
    <w:abstractNumId w:val="3"/>
  </w:num>
  <w:num w:numId="7">
    <w:abstractNumId w:val="3"/>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6"/>
  </w:num>
  <w:num w:numId="9">
    <w:abstractNumId w:val="16"/>
  </w:num>
  <w:num w:numId="10">
    <w:abstractNumId w:val="0"/>
  </w:num>
  <w:num w:numId="11">
    <w:abstractNumId w:val="15"/>
  </w:num>
  <w:num w:numId="12">
    <w:abstractNumId w:val="7"/>
  </w:num>
  <w:num w:numId="13">
    <w:abstractNumId w:val="14"/>
  </w:num>
  <w:num w:numId="14">
    <w:abstractNumId w:val="9"/>
  </w:num>
  <w:num w:numId="15">
    <w:abstractNumId w:val="5"/>
  </w:num>
  <w:num w:numId="16">
    <w:abstractNumId w:val="12"/>
  </w:num>
  <w:num w:numId="17">
    <w:abstractNumId w:val="17"/>
  </w:num>
  <w:num w:numId="18">
    <w:abstractNumId w:val="11"/>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21D84"/>
    <w:rsid w:val="000C5286"/>
    <w:rsid w:val="000D40C0"/>
    <w:rsid w:val="000F4465"/>
    <w:rsid w:val="0021619A"/>
    <w:rsid w:val="002452F0"/>
    <w:rsid w:val="0029186E"/>
    <w:rsid w:val="003D7617"/>
    <w:rsid w:val="006538F0"/>
    <w:rsid w:val="00656C70"/>
    <w:rsid w:val="007114E2"/>
    <w:rsid w:val="0073130F"/>
    <w:rsid w:val="00846452"/>
    <w:rsid w:val="00847A77"/>
    <w:rsid w:val="00921AF8"/>
    <w:rsid w:val="00962423"/>
    <w:rsid w:val="00A30021"/>
    <w:rsid w:val="00A5152C"/>
    <w:rsid w:val="00B94196"/>
    <w:rsid w:val="00B95B90"/>
    <w:rsid w:val="00BB0AA1"/>
    <w:rsid w:val="00BB7260"/>
    <w:rsid w:val="00BE75DB"/>
    <w:rsid w:val="00C22847"/>
    <w:rsid w:val="00C24A08"/>
    <w:rsid w:val="00C67092"/>
    <w:rsid w:val="00CA7D93"/>
    <w:rsid w:val="00CD310B"/>
    <w:rsid w:val="00D7273C"/>
    <w:rsid w:val="00D9466C"/>
    <w:rsid w:val="00DD1D3D"/>
    <w:rsid w:val="00E15E0A"/>
    <w:rsid w:val="00F31FF3"/>
    <w:rsid w:val="00F721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paragraph" w:styleId="ListParagraph">
    <w:name w:val="List Paragraph"/>
    <w:basedOn w:val="Normal"/>
    <w:uiPriority w:val="34"/>
    <w:qFormat/>
    <w:rsid w:val="00F31FF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hanging="11"/>
      <w:contextualSpacing/>
    </w:pPr>
    <w:rPr>
      <w:rFonts w:ascii="Helvetica" w:eastAsiaTheme="minorHAnsi" w:hAnsi="Helvetica"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Alice Eustace</cp:lastModifiedBy>
  <cp:revision>3</cp:revision>
  <cp:lastPrinted>2022-06-21T14:31:00Z</cp:lastPrinted>
  <dcterms:created xsi:type="dcterms:W3CDTF">2024-06-28T09:34:00Z</dcterms:created>
  <dcterms:modified xsi:type="dcterms:W3CDTF">2024-06-28T09:35:00Z</dcterms:modified>
</cp:coreProperties>
</file>